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AB21" w14:textId="77777777" w:rsidR="00410820" w:rsidRDefault="00000000">
      <w:pPr>
        <w:spacing w:line="594" w:lineRule="exact"/>
        <w:rPr>
          <w:rFonts w:ascii="黑体" w:eastAsia="黑体" w:hAnsi="黑体"/>
          <w:sz w:val="32"/>
          <w:szCs w:val="32"/>
        </w:rPr>
      </w:pPr>
      <w:r>
        <w:rPr>
          <w:rFonts w:ascii="黑体" w:eastAsia="黑体" w:hAnsi="黑体" w:hint="eastAsia"/>
          <w:sz w:val="32"/>
          <w:szCs w:val="32"/>
        </w:rPr>
        <w:t>附件1</w:t>
      </w:r>
    </w:p>
    <w:p w14:paraId="654FF16B" w14:textId="77777777" w:rsidR="00410820" w:rsidRDefault="00410820">
      <w:pPr>
        <w:spacing w:line="594" w:lineRule="exact"/>
        <w:rPr>
          <w:rFonts w:ascii="黑体" w:eastAsia="黑体" w:hAnsi="黑体"/>
          <w:sz w:val="32"/>
          <w:szCs w:val="32"/>
        </w:rPr>
      </w:pPr>
    </w:p>
    <w:p w14:paraId="46ED8D62" w14:textId="77777777" w:rsidR="00410820" w:rsidRDefault="00000000">
      <w:pPr>
        <w:spacing w:line="59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保健食品原料大豆分离蛋白 乳清蛋白</w:t>
      </w:r>
    </w:p>
    <w:p w14:paraId="2255B794" w14:textId="77777777" w:rsidR="00410820" w:rsidRDefault="00000000">
      <w:pPr>
        <w:spacing w:line="59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备案产品剂型及技术要求（征求意见稿）</w:t>
      </w:r>
    </w:p>
    <w:p w14:paraId="4D706D79" w14:textId="77777777" w:rsidR="00410820" w:rsidRDefault="00410820">
      <w:pPr>
        <w:spacing w:line="594" w:lineRule="exact"/>
      </w:pPr>
    </w:p>
    <w:p w14:paraId="6D24AA73" w14:textId="77777777" w:rsidR="00410820" w:rsidRDefault="00000000">
      <w:pPr>
        <w:spacing w:line="594" w:lineRule="exact"/>
        <w:ind w:firstLineChars="200" w:firstLine="640"/>
        <w:rPr>
          <w:rFonts w:ascii="黑体" w:eastAsia="黑体" w:hAnsi="黑体" w:cs="黑体"/>
          <w:sz w:val="32"/>
          <w:szCs w:val="32"/>
          <w:shd w:val="clear" w:color="auto" w:fill="FFFFFF"/>
        </w:rPr>
      </w:pPr>
      <w:r>
        <w:rPr>
          <w:rFonts w:ascii="黑体" w:eastAsia="黑体" w:hAnsi="黑体" w:hint="eastAsia"/>
          <w:sz w:val="32"/>
          <w:szCs w:val="32"/>
        </w:rPr>
        <w:t>一、</w:t>
      </w:r>
      <w:r>
        <w:rPr>
          <w:rFonts w:ascii="黑体" w:eastAsia="黑体" w:hAnsi="黑体" w:cs="黑体" w:hint="eastAsia"/>
          <w:sz w:val="32"/>
          <w:szCs w:val="32"/>
          <w:shd w:val="clear" w:color="auto" w:fill="FFFFFF"/>
        </w:rPr>
        <w:t>备案产品剂型及主要生产工艺</w:t>
      </w:r>
    </w:p>
    <w:p w14:paraId="32ABE268" w14:textId="77777777" w:rsidR="00410820" w:rsidRDefault="00000000">
      <w:pPr>
        <w:spacing w:line="594"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以大豆分离蛋白为原料、以乳清蛋白为原料、以大豆分离蛋白和乳清蛋白为共同原料、或上述原料与列入保健食品原料目录的营养物质共同作为保健食品原料的产品备案时，产品剂型应选择粉剂，主要生产工艺为：粉碎、过筛、混合、分装、包装等。 </w:t>
      </w:r>
    </w:p>
    <w:p w14:paraId="07198787" w14:textId="77777777" w:rsidR="00410820" w:rsidRDefault="00000000">
      <w:pPr>
        <w:spacing w:line="594" w:lineRule="exact"/>
        <w:ind w:firstLineChars="200" w:firstLine="640"/>
        <w:rPr>
          <w:rFonts w:ascii="黑体" w:eastAsia="黑体" w:hAnsi="黑体" w:cs="黑体"/>
          <w:sz w:val="32"/>
          <w:szCs w:val="32"/>
          <w:shd w:val="clear" w:color="auto" w:fill="FFFFFF"/>
        </w:rPr>
      </w:pPr>
      <w:r>
        <w:rPr>
          <w:rFonts w:ascii="黑体" w:eastAsia="黑体" w:hAnsi="黑体" w:hint="eastAsia"/>
          <w:sz w:val="32"/>
          <w:szCs w:val="32"/>
        </w:rPr>
        <w:t>二、</w:t>
      </w:r>
      <w:r>
        <w:rPr>
          <w:rFonts w:ascii="黑体" w:eastAsia="黑体" w:hAnsi="黑体" w:cs="黑体" w:hint="eastAsia"/>
          <w:sz w:val="32"/>
          <w:szCs w:val="32"/>
          <w:shd w:val="clear" w:color="auto" w:fill="FFFFFF"/>
        </w:rPr>
        <w:t>备案产品可用辅料名单</w:t>
      </w:r>
    </w:p>
    <w:p w14:paraId="7970EE0D" w14:textId="77777777" w:rsidR="00410820" w:rsidRDefault="00000000">
      <w:pPr>
        <w:spacing w:line="594"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 xml:space="preserve">    </w:t>
      </w:r>
      <w:r>
        <w:rPr>
          <w:rFonts w:ascii="仿宋" w:eastAsia="仿宋" w:hAnsi="仿宋" w:cs="仿宋" w:hint="eastAsia"/>
          <w:sz w:val="28"/>
          <w:szCs w:val="28"/>
          <w:shd w:val="clear" w:color="auto" w:fill="FFFFFF"/>
        </w:rPr>
        <w:t>根据以大豆分离蛋白和乳清蛋白为主要原料的注册产品情况，产品备案时可用辅料名单如下：</w:t>
      </w:r>
    </w:p>
    <w:p w14:paraId="7C6968C6" w14:textId="77777777" w:rsidR="00410820" w:rsidRDefault="00000000">
      <w:pPr>
        <w:spacing w:line="594"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1.以大豆分离蛋白为原料，或与列入保健食品原料目录中营养物质共同作为保健食品原料的产品备案时可选择辅料名单</w:t>
      </w:r>
    </w:p>
    <w:p w14:paraId="72E55E1A" w14:textId="77777777" w:rsidR="00410820" w:rsidRDefault="00000000">
      <w:pPr>
        <w:spacing w:line="594"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阿拉伯胶、阿斯巴甜（含苯丙氨酸）、白砂糖、大豆磷脂、低聚果糖、低聚异麦芽糖、二氧化硅、果糖、黄原胶、果胶</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磷脂、麦芽糊精、木糖醇、葡萄糖、羟丙纤维素、乳粉、乳糖、食用玉米淀粉、甜菊糖苷、维生素</w:t>
      </w:r>
      <w:r>
        <w:rPr>
          <w:rFonts w:ascii="仿宋" w:eastAsia="仿宋" w:hAnsi="仿宋" w:cs="仿宋"/>
          <w:sz w:val="28"/>
          <w:szCs w:val="28"/>
          <w:shd w:val="clear" w:color="auto" w:fill="FFFFFF"/>
        </w:rPr>
        <w:t>C、硬脂酸镁、玉米油、蔗糖、</w:t>
      </w:r>
      <w:r>
        <w:rPr>
          <w:rFonts w:ascii="仿宋" w:eastAsia="仿宋" w:hAnsi="仿宋" w:cs="仿宋" w:hint="eastAsia"/>
          <w:sz w:val="28"/>
          <w:szCs w:val="28"/>
          <w:shd w:val="clear" w:color="auto" w:fill="FFFFFF"/>
        </w:rPr>
        <w:t>果蔬粉</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磷酸三钙</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食用香精</w:t>
      </w:r>
    </w:p>
    <w:p w14:paraId="6457F41E" w14:textId="77777777" w:rsidR="00410820" w:rsidRDefault="00000000">
      <w:pPr>
        <w:spacing w:line="594"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2.以乳清蛋白为原料，或与列入保健食品原料目录中营养物质共同作为保健食品原料的产品备案时可选择辅料名单</w:t>
      </w:r>
    </w:p>
    <w:p w14:paraId="1D3D19AA" w14:textId="77777777" w:rsidR="00410820" w:rsidRDefault="00000000">
      <w:pPr>
        <w:spacing w:line="594"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大豆磷脂、磷脂</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低聚果糖、二氧化硅、D</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甘露糖醇、麦芽糊精、木</w:t>
      </w:r>
      <w:r>
        <w:rPr>
          <w:rFonts w:ascii="仿宋" w:eastAsia="仿宋" w:hAnsi="仿宋" w:cs="仿宋" w:hint="eastAsia"/>
          <w:sz w:val="28"/>
          <w:szCs w:val="28"/>
          <w:shd w:val="clear" w:color="auto" w:fill="FFFFFF"/>
        </w:rPr>
        <w:lastRenderedPageBreak/>
        <w:t>糖醇、柠檬酸、低聚异麦芽糖、乳粉、甜菊糖苷</w:t>
      </w:r>
      <w:r>
        <w:rPr>
          <w:rFonts w:ascii="仿宋" w:eastAsia="仿宋" w:hAnsi="仿宋" w:cs="仿宋"/>
          <w:sz w:val="28"/>
          <w:szCs w:val="28"/>
          <w:shd w:val="clear" w:color="auto" w:fill="FFFFFF"/>
        </w:rPr>
        <w:t xml:space="preserve"> 、维生素C、葡萄糖、维生素E、</w:t>
      </w:r>
      <w:r>
        <w:rPr>
          <w:rFonts w:ascii="仿宋" w:eastAsia="仿宋" w:hAnsi="仿宋" w:cs="仿宋" w:hint="eastAsia"/>
          <w:sz w:val="28"/>
          <w:szCs w:val="28"/>
          <w:shd w:val="clear" w:color="auto" w:fill="FFFFFF"/>
        </w:rPr>
        <w:t>食用</w:t>
      </w:r>
      <w:r>
        <w:rPr>
          <w:rFonts w:ascii="仿宋" w:eastAsia="仿宋" w:hAnsi="仿宋" w:cs="仿宋"/>
          <w:sz w:val="28"/>
          <w:szCs w:val="28"/>
          <w:shd w:val="clear" w:color="auto" w:fill="FFFFFF"/>
        </w:rPr>
        <w:t>香精</w:t>
      </w:r>
    </w:p>
    <w:p w14:paraId="4C0E3E69" w14:textId="77777777" w:rsidR="00410820" w:rsidRDefault="00000000">
      <w:pPr>
        <w:spacing w:line="594" w:lineRule="exact"/>
        <w:ind w:firstLine="60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3.以大豆分离蛋白和乳清蛋白为原料，或与列入保健食品原料目录中营养物质共同作为保健食品原料的产品备案时可选择辅料名单</w:t>
      </w:r>
    </w:p>
    <w:p w14:paraId="597D3010" w14:textId="77777777" w:rsidR="00410820" w:rsidRDefault="00000000">
      <w:pPr>
        <w:spacing w:line="594" w:lineRule="exact"/>
        <w:ind w:firstLine="60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磷脂</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大豆</w:t>
      </w:r>
      <w:r>
        <w:rPr>
          <w:rFonts w:ascii="仿宋" w:eastAsia="仿宋" w:hAnsi="仿宋" w:cs="仿宋"/>
          <w:sz w:val="28"/>
          <w:szCs w:val="28"/>
          <w:shd w:val="clear" w:color="auto" w:fill="FFFFFF"/>
        </w:rPr>
        <w:t>磷脂</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阿斯巴甜、二氧化硅、葡萄糖、</w:t>
      </w:r>
      <w:r>
        <w:rPr>
          <w:rFonts w:ascii="仿宋" w:eastAsia="仿宋" w:hAnsi="仿宋" w:cs="仿宋" w:hint="eastAsia"/>
          <w:sz w:val="28"/>
          <w:szCs w:val="28"/>
          <w:shd w:val="clear" w:color="auto" w:fill="FFFFFF"/>
        </w:rPr>
        <w:t>果糖</w:t>
      </w:r>
      <w:r>
        <w:rPr>
          <w:rFonts w:ascii="仿宋" w:eastAsia="仿宋" w:hAnsi="仿宋" w:cs="仿宋"/>
          <w:sz w:val="28"/>
          <w:szCs w:val="28"/>
          <w:shd w:val="clear" w:color="auto" w:fill="FFFFFF"/>
        </w:rPr>
        <w:t>、黄原胶</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甜菊糖苷、</w:t>
      </w:r>
      <w:r>
        <w:rPr>
          <w:rFonts w:ascii="仿宋" w:eastAsia="仿宋" w:hAnsi="仿宋" w:cs="仿宋" w:hint="eastAsia"/>
          <w:sz w:val="28"/>
          <w:szCs w:val="28"/>
          <w:shd w:val="clear" w:color="auto" w:fill="FFFFFF"/>
        </w:rPr>
        <w:t>阿斯巴甜</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含</w:t>
      </w:r>
      <w:r>
        <w:rPr>
          <w:rFonts w:ascii="仿宋" w:eastAsia="仿宋" w:hAnsi="仿宋" w:cs="仿宋"/>
          <w:sz w:val="28"/>
          <w:szCs w:val="28"/>
          <w:shd w:val="clear" w:color="auto" w:fill="FFFFFF"/>
        </w:rPr>
        <w:t>苯丙氨酸）</w:t>
      </w:r>
      <w:r>
        <w:rPr>
          <w:rFonts w:ascii="仿宋" w:eastAsia="仿宋" w:hAnsi="仿宋" w:cs="仿宋" w:hint="eastAsia"/>
          <w:sz w:val="28"/>
          <w:szCs w:val="28"/>
          <w:shd w:val="clear" w:color="auto" w:fill="FFFFFF"/>
        </w:rPr>
        <w:t>、木糖醇</w:t>
      </w:r>
      <w:r>
        <w:rPr>
          <w:rFonts w:ascii="仿宋" w:eastAsia="仿宋" w:hAnsi="仿宋" w:cs="仿宋"/>
          <w:sz w:val="28"/>
          <w:szCs w:val="28"/>
          <w:shd w:val="clear" w:color="auto" w:fill="FFFFFF"/>
        </w:rPr>
        <w:t>、低聚异麦芽糖、低聚果糖、乳粉、维生素</w:t>
      </w:r>
      <w:r>
        <w:rPr>
          <w:rFonts w:ascii="仿宋" w:eastAsia="仿宋" w:hAnsi="仿宋" w:cs="仿宋" w:hint="eastAsia"/>
          <w:sz w:val="28"/>
          <w:szCs w:val="28"/>
          <w:shd w:val="clear" w:color="auto" w:fill="FFFFFF"/>
        </w:rPr>
        <w:t>C、</w:t>
      </w:r>
      <w:r>
        <w:rPr>
          <w:rFonts w:ascii="仿宋" w:eastAsia="仿宋" w:hAnsi="仿宋" w:cs="仿宋"/>
          <w:sz w:val="28"/>
          <w:szCs w:val="28"/>
          <w:shd w:val="clear" w:color="auto" w:fill="FFFFFF"/>
        </w:rPr>
        <w:t>维生素</w:t>
      </w:r>
      <w:r>
        <w:rPr>
          <w:rFonts w:ascii="仿宋" w:eastAsia="仿宋" w:hAnsi="仿宋" w:cs="仿宋" w:hint="eastAsia"/>
          <w:sz w:val="28"/>
          <w:szCs w:val="28"/>
          <w:shd w:val="clear" w:color="auto" w:fill="FFFFFF"/>
        </w:rPr>
        <w:t>E、麦芽糊精</w:t>
      </w:r>
      <w:r>
        <w:rPr>
          <w:rFonts w:ascii="仿宋" w:eastAsia="仿宋" w:hAnsi="仿宋" w:cs="仿宋"/>
          <w:sz w:val="28"/>
          <w:szCs w:val="28"/>
          <w:shd w:val="clear" w:color="auto" w:fill="FFFFFF"/>
        </w:rPr>
        <w:t>、乳糖</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羟丙纤维素</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硬脂酸镁、</w:t>
      </w:r>
      <w:r>
        <w:rPr>
          <w:rFonts w:ascii="仿宋" w:eastAsia="仿宋" w:hAnsi="仿宋" w:cs="仿宋" w:hint="eastAsia"/>
          <w:sz w:val="28"/>
          <w:szCs w:val="28"/>
          <w:shd w:val="clear" w:color="auto" w:fill="FFFFFF"/>
        </w:rPr>
        <w:t>果蔬粉</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磷酸</w:t>
      </w:r>
      <w:r>
        <w:rPr>
          <w:rFonts w:ascii="仿宋" w:eastAsia="仿宋" w:hAnsi="仿宋" w:cs="仿宋"/>
          <w:sz w:val="28"/>
          <w:szCs w:val="28"/>
          <w:shd w:val="clear" w:color="auto" w:fill="FFFFFF"/>
        </w:rPr>
        <w:t>三</w:t>
      </w:r>
      <w:r>
        <w:rPr>
          <w:rFonts w:ascii="仿宋" w:eastAsia="仿宋" w:hAnsi="仿宋" w:cs="仿宋" w:hint="eastAsia"/>
          <w:sz w:val="28"/>
          <w:szCs w:val="28"/>
          <w:shd w:val="clear" w:color="auto" w:fill="FFFFFF"/>
        </w:rPr>
        <w:t>钙</w:t>
      </w:r>
      <w:r>
        <w:rPr>
          <w:rFonts w:ascii="仿宋" w:eastAsia="仿宋" w:hAnsi="仿宋" w:cs="仿宋"/>
          <w:sz w:val="28"/>
          <w:szCs w:val="28"/>
          <w:shd w:val="clear" w:color="auto" w:fill="FFFFFF"/>
        </w:rPr>
        <w:t>、食用香精</w:t>
      </w:r>
    </w:p>
    <w:p w14:paraId="32A9C18F" w14:textId="77777777" w:rsidR="00410820" w:rsidRDefault="00000000">
      <w:pPr>
        <w:spacing w:line="594"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三、产品</w:t>
      </w:r>
      <w:r>
        <w:rPr>
          <w:rFonts w:ascii="黑体" w:eastAsia="黑体" w:hAnsi="黑体" w:cs="黑体"/>
          <w:sz w:val="32"/>
          <w:szCs w:val="32"/>
          <w:shd w:val="clear" w:color="auto" w:fill="FFFFFF"/>
        </w:rPr>
        <w:t>说明书有关内容</w:t>
      </w:r>
    </w:p>
    <w:p w14:paraId="35736C6F" w14:textId="77777777" w:rsidR="00410820" w:rsidRDefault="00000000">
      <w:pPr>
        <w:spacing w:line="594" w:lineRule="exact"/>
        <w:ind w:left="64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除</w:t>
      </w:r>
      <w:r>
        <w:rPr>
          <w:rFonts w:ascii="仿宋" w:eastAsia="仿宋" w:hAnsi="仿宋" w:cs="仿宋"/>
          <w:sz w:val="28"/>
          <w:szCs w:val="28"/>
          <w:shd w:val="clear" w:color="auto" w:fill="FFFFFF"/>
        </w:rPr>
        <w:t>应符合备案产品</w:t>
      </w:r>
      <w:r>
        <w:rPr>
          <w:rFonts w:ascii="仿宋" w:eastAsia="仿宋" w:hAnsi="仿宋" w:cs="仿宋" w:hint="eastAsia"/>
          <w:sz w:val="28"/>
          <w:szCs w:val="28"/>
          <w:shd w:val="clear" w:color="auto" w:fill="FFFFFF"/>
        </w:rPr>
        <w:t>统一</w:t>
      </w:r>
      <w:r>
        <w:rPr>
          <w:rFonts w:ascii="仿宋" w:eastAsia="仿宋" w:hAnsi="仿宋" w:cs="仿宋"/>
          <w:sz w:val="28"/>
          <w:szCs w:val="28"/>
          <w:shd w:val="clear" w:color="auto" w:fill="FFFFFF"/>
        </w:rPr>
        <w:t>要求外，</w:t>
      </w:r>
      <w:r>
        <w:rPr>
          <w:rFonts w:ascii="仿宋" w:eastAsia="仿宋" w:hAnsi="仿宋" w:cs="仿宋" w:hint="eastAsia"/>
          <w:sz w:val="28"/>
          <w:szCs w:val="28"/>
          <w:shd w:val="clear" w:color="auto" w:fill="FFFFFF"/>
        </w:rPr>
        <w:t>还</w:t>
      </w:r>
      <w:r>
        <w:rPr>
          <w:rFonts w:ascii="仿宋" w:eastAsia="仿宋" w:hAnsi="仿宋" w:cs="仿宋"/>
          <w:sz w:val="28"/>
          <w:szCs w:val="28"/>
          <w:shd w:val="clear" w:color="auto" w:fill="FFFFFF"/>
        </w:rPr>
        <w:t>应符合以下规定：</w:t>
      </w:r>
    </w:p>
    <w:p w14:paraId="28139DDD" w14:textId="77777777" w:rsidR="00410820" w:rsidRDefault="00000000">
      <w:pPr>
        <w:spacing w:line="594" w:lineRule="exact"/>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【标志性</w:t>
      </w:r>
      <w:r>
        <w:rPr>
          <w:rFonts w:ascii="仿宋" w:eastAsia="仿宋" w:hAnsi="仿宋" w:cs="仿宋"/>
          <w:sz w:val="28"/>
          <w:szCs w:val="28"/>
          <w:shd w:val="clear" w:color="auto" w:fill="FFFFFF"/>
        </w:rPr>
        <w:t>成分及含量</w:t>
      </w:r>
      <w:r>
        <w:rPr>
          <w:rFonts w:ascii="仿宋" w:eastAsia="仿宋" w:hAnsi="仿宋" w:cs="仿宋" w:hint="eastAsia"/>
          <w:sz w:val="28"/>
          <w:szCs w:val="28"/>
          <w:shd w:val="clear" w:color="auto" w:fill="FFFFFF"/>
        </w:rPr>
        <w:t>】标志</w:t>
      </w:r>
      <w:r>
        <w:rPr>
          <w:rFonts w:ascii="仿宋" w:eastAsia="仿宋" w:hAnsi="仿宋" w:cs="仿宋"/>
          <w:sz w:val="28"/>
          <w:szCs w:val="28"/>
          <w:shd w:val="clear" w:color="auto" w:fill="FFFFFF"/>
        </w:rPr>
        <w:t>性成分至少包含“</w:t>
      </w:r>
      <w:r>
        <w:rPr>
          <w:rFonts w:ascii="仿宋" w:eastAsia="仿宋" w:hAnsi="仿宋" w:cs="仿宋" w:hint="eastAsia"/>
          <w:sz w:val="28"/>
          <w:szCs w:val="28"/>
          <w:shd w:val="clear" w:color="auto" w:fill="FFFFFF"/>
        </w:rPr>
        <w:t>蛋白质</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指标</w:t>
      </w:r>
      <w:r>
        <w:rPr>
          <w:rFonts w:ascii="仿宋" w:eastAsia="仿宋" w:hAnsi="仿宋" w:cs="仿宋"/>
          <w:sz w:val="28"/>
          <w:szCs w:val="28"/>
          <w:shd w:val="clear" w:color="auto" w:fill="FFFFFF"/>
        </w:rPr>
        <w:t>，产品原料包含</w:t>
      </w:r>
      <w:r>
        <w:rPr>
          <w:rFonts w:ascii="仿宋" w:eastAsia="仿宋" w:hAnsi="仿宋" w:cs="仿宋" w:hint="eastAsia"/>
          <w:sz w:val="28"/>
          <w:szCs w:val="28"/>
          <w:shd w:val="clear" w:color="auto" w:fill="FFFFFF"/>
        </w:rPr>
        <w:t>已纳入保健食品原料目录中的营养物质时</w:t>
      </w:r>
      <w:r>
        <w:rPr>
          <w:rFonts w:ascii="仿宋" w:eastAsia="仿宋" w:hAnsi="仿宋" w:cs="仿宋"/>
          <w:sz w:val="28"/>
          <w:szCs w:val="28"/>
          <w:shd w:val="clear" w:color="auto" w:fill="FFFFFF"/>
        </w:rPr>
        <w:t>，应列出全部营养素</w:t>
      </w:r>
      <w:r>
        <w:rPr>
          <w:rFonts w:ascii="仿宋" w:eastAsia="仿宋" w:hAnsi="仿宋" w:cs="仿宋" w:hint="eastAsia"/>
          <w:sz w:val="28"/>
          <w:szCs w:val="28"/>
          <w:shd w:val="clear" w:color="auto" w:fill="FFFFFF"/>
        </w:rPr>
        <w:t>指标</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标志性成分</w:t>
      </w:r>
      <w:r>
        <w:rPr>
          <w:rFonts w:ascii="仿宋" w:eastAsia="仿宋" w:hAnsi="仿宋" w:cs="仿宋"/>
          <w:sz w:val="28"/>
          <w:szCs w:val="28"/>
          <w:shd w:val="clear" w:color="auto" w:fill="FFFFFF"/>
        </w:rPr>
        <w:t>的含量</w:t>
      </w:r>
      <w:r>
        <w:rPr>
          <w:rFonts w:ascii="仿宋" w:eastAsia="仿宋" w:hAnsi="仿宋" w:cs="仿宋" w:hint="eastAsia"/>
          <w:sz w:val="28"/>
          <w:szCs w:val="28"/>
          <w:shd w:val="clear" w:color="auto" w:fill="FFFFFF"/>
        </w:rPr>
        <w:t>标示值应</w:t>
      </w:r>
      <w:r>
        <w:rPr>
          <w:rFonts w:ascii="仿宋" w:eastAsia="仿宋" w:hAnsi="仿宋" w:cs="仿宋"/>
          <w:sz w:val="28"/>
          <w:szCs w:val="28"/>
          <w:shd w:val="clear" w:color="auto" w:fill="FFFFFF"/>
        </w:rPr>
        <w:t>为</w:t>
      </w:r>
      <w:r>
        <w:rPr>
          <w:rFonts w:ascii="仿宋" w:eastAsia="仿宋" w:hAnsi="仿宋" w:cs="仿宋" w:hint="eastAsia"/>
          <w:sz w:val="28"/>
          <w:szCs w:val="28"/>
          <w:shd w:val="clear" w:color="auto" w:fill="FFFFFF"/>
        </w:rPr>
        <w:t>产品技术要求中蛋白质及营养物质的指标最低值。</w:t>
      </w:r>
    </w:p>
    <w:p w14:paraId="139C0253" w14:textId="77777777" w:rsidR="00410820" w:rsidRDefault="00000000">
      <w:pPr>
        <w:spacing w:line="594" w:lineRule="exact"/>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【食用量</w:t>
      </w:r>
      <w:r>
        <w:rPr>
          <w:rFonts w:ascii="仿宋" w:eastAsia="仿宋" w:hAnsi="仿宋" w:cs="仿宋"/>
          <w:sz w:val="28"/>
          <w:szCs w:val="28"/>
          <w:shd w:val="clear" w:color="auto" w:fill="FFFFFF"/>
        </w:rPr>
        <w:t>及</w:t>
      </w:r>
      <w:r>
        <w:rPr>
          <w:rFonts w:ascii="仿宋" w:eastAsia="仿宋" w:hAnsi="仿宋" w:cs="仿宋" w:hint="eastAsia"/>
          <w:sz w:val="28"/>
          <w:szCs w:val="28"/>
          <w:shd w:val="clear" w:color="auto" w:fill="FFFFFF"/>
        </w:rPr>
        <w:t>食用</w:t>
      </w:r>
      <w:r>
        <w:rPr>
          <w:rFonts w:ascii="仿宋" w:eastAsia="仿宋" w:hAnsi="仿宋" w:cs="仿宋"/>
          <w:sz w:val="28"/>
          <w:szCs w:val="28"/>
          <w:shd w:val="clear" w:color="auto" w:fill="FFFFFF"/>
        </w:rPr>
        <w:t>方法</w:t>
      </w:r>
      <w:r>
        <w:rPr>
          <w:rFonts w:ascii="仿宋" w:eastAsia="仿宋" w:hAnsi="仿宋" w:cs="仿宋" w:hint="eastAsia"/>
          <w:sz w:val="28"/>
          <w:szCs w:val="28"/>
          <w:shd w:val="clear" w:color="auto" w:fill="FFFFFF"/>
        </w:rPr>
        <w:t>】以</w:t>
      </w:r>
      <w:r>
        <w:rPr>
          <w:rFonts w:ascii="仿宋" w:eastAsia="仿宋" w:hAnsi="仿宋" w:cs="仿宋"/>
          <w:sz w:val="28"/>
          <w:szCs w:val="28"/>
          <w:shd w:val="clear" w:color="auto" w:fill="FFFFFF"/>
        </w:rPr>
        <w:t>粉剂为产品剂型的产品，每日最大食用量为</w:t>
      </w:r>
      <w:r>
        <w:rPr>
          <w:rFonts w:ascii="仿宋" w:eastAsia="仿宋" w:hAnsi="仿宋" w:cs="仿宋" w:hint="eastAsia"/>
          <w:iCs/>
          <w:sz w:val="28"/>
          <w:szCs w:val="28"/>
          <w:shd w:val="clear" w:color="auto" w:fill="FFFFFF"/>
        </w:rPr>
        <w:t>35g</w:t>
      </w:r>
      <w:r>
        <w:rPr>
          <w:rFonts w:ascii="仿宋" w:eastAsia="仿宋" w:hAnsi="仿宋" w:cs="仿宋" w:hint="eastAsia"/>
          <w:sz w:val="28"/>
          <w:szCs w:val="28"/>
          <w:shd w:val="clear" w:color="auto" w:fill="FFFFFF"/>
        </w:rPr>
        <w:t>。</w:t>
      </w:r>
    </w:p>
    <w:p w14:paraId="6311F83A" w14:textId="77777777" w:rsidR="00410820" w:rsidRDefault="00000000">
      <w:pPr>
        <w:spacing w:line="594" w:lineRule="exact"/>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【规格】对</w:t>
      </w:r>
      <w:r>
        <w:rPr>
          <w:rFonts w:ascii="仿宋" w:eastAsia="仿宋" w:hAnsi="仿宋" w:cs="仿宋"/>
          <w:sz w:val="28"/>
          <w:szCs w:val="28"/>
          <w:shd w:val="clear" w:color="auto" w:fill="FFFFFF"/>
        </w:rPr>
        <w:t>大剂量包装的产品，限定每个包装的装量不超过</w:t>
      </w:r>
      <w:r>
        <w:rPr>
          <w:rFonts w:ascii="仿宋" w:eastAsia="仿宋" w:hAnsi="仿宋" w:cs="仿宋" w:hint="eastAsia"/>
          <w:sz w:val="28"/>
          <w:szCs w:val="28"/>
          <w:shd w:val="clear" w:color="auto" w:fill="FFFFFF"/>
        </w:rPr>
        <w:t>800g（原则</w:t>
      </w:r>
      <w:r>
        <w:rPr>
          <w:rFonts w:ascii="仿宋" w:eastAsia="仿宋" w:hAnsi="仿宋" w:cs="仿宋"/>
          <w:sz w:val="28"/>
          <w:szCs w:val="28"/>
          <w:shd w:val="clear" w:color="auto" w:fill="FFFFFF"/>
        </w:rPr>
        <w:t>上不超过</w:t>
      </w:r>
      <w:r>
        <w:rPr>
          <w:rFonts w:ascii="仿宋" w:eastAsia="仿宋" w:hAnsi="仿宋" w:cs="仿宋" w:hint="eastAsia"/>
          <w:sz w:val="28"/>
          <w:szCs w:val="28"/>
          <w:shd w:val="clear" w:color="auto" w:fill="FFFFFF"/>
        </w:rPr>
        <w:t>1个月</w:t>
      </w:r>
      <w:r>
        <w:rPr>
          <w:rFonts w:ascii="仿宋" w:eastAsia="仿宋" w:hAnsi="仿宋" w:cs="仿宋"/>
          <w:sz w:val="28"/>
          <w:szCs w:val="28"/>
          <w:shd w:val="clear" w:color="auto" w:fill="FFFFFF"/>
        </w:rPr>
        <w:t>的服用量</w:t>
      </w:r>
      <w:r>
        <w:rPr>
          <w:rFonts w:ascii="仿宋" w:eastAsia="仿宋" w:hAnsi="仿宋" w:cs="仿宋" w:hint="eastAsia"/>
          <w:sz w:val="28"/>
          <w:szCs w:val="28"/>
          <w:shd w:val="clear" w:color="auto" w:fill="FFFFFF"/>
        </w:rPr>
        <w:t>）</w:t>
      </w:r>
    </w:p>
    <w:p w14:paraId="436CAD40" w14:textId="77777777" w:rsidR="00410820" w:rsidRDefault="00000000">
      <w:pPr>
        <w:spacing w:line="594"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四、备案产品技术要求</w:t>
      </w:r>
    </w:p>
    <w:p w14:paraId="3B3F4478" w14:textId="77777777" w:rsidR="00410820" w:rsidRDefault="00000000">
      <w:pPr>
        <w:spacing w:line="594"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备案产品技术要求中除应设定符合剂型要求的技术指标，微生物指标符合《食品安全国家标准 保健食品》（GB16740）规定外，还应符合以下要求： </w:t>
      </w:r>
    </w:p>
    <w:p w14:paraId="05328FBB" w14:textId="77777777" w:rsidR="00410820" w:rsidRDefault="00000000">
      <w:pPr>
        <w:spacing w:line="594"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【标志性成分指标】应为每100g产品中蛋白质以干基计的含量，标志性成分</w:t>
      </w:r>
      <w:r>
        <w:rPr>
          <w:rFonts w:ascii="仿宋" w:eastAsia="仿宋" w:hAnsi="仿宋" w:cs="仿宋"/>
          <w:sz w:val="28"/>
          <w:szCs w:val="28"/>
          <w:shd w:val="clear" w:color="auto" w:fill="FFFFFF"/>
        </w:rPr>
        <w:t>指标的检验</w:t>
      </w:r>
      <w:r>
        <w:rPr>
          <w:rFonts w:ascii="仿宋" w:eastAsia="仿宋" w:hAnsi="仿宋" w:cs="仿宋" w:hint="eastAsia"/>
          <w:sz w:val="28"/>
          <w:szCs w:val="28"/>
          <w:shd w:val="clear" w:color="auto" w:fill="FFFFFF"/>
        </w:rPr>
        <w:t>应列出检验方法全文，并根据产品具体情况对不明确的方法内容（如样品前处理等）进行细化并提交研究报告。</w:t>
      </w:r>
      <w:r>
        <w:rPr>
          <w:rFonts w:ascii="仿宋" w:eastAsia="仿宋" w:hAnsi="仿宋" w:cs="仿宋"/>
          <w:sz w:val="28"/>
          <w:szCs w:val="28"/>
          <w:shd w:val="clear" w:color="auto" w:fill="FFFFFF"/>
        </w:rPr>
        <w:t>如果采用</w:t>
      </w:r>
      <w:r>
        <w:rPr>
          <w:rFonts w:ascii="仿宋" w:eastAsia="仿宋" w:hAnsi="仿宋" w:cs="仿宋" w:hint="eastAsia"/>
          <w:sz w:val="28"/>
          <w:szCs w:val="28"/>
          <w:shd w:val="clear" w:color="auto" w:fill="FFFFFF"/>
        </w:rPr>
        <w:t>《食品安全国家标准 食品中蛋白质的测定》（GB 5009.5），应明确第几法。以大豆分离蛋白为原料的产品，氮折算成蛋白质的系数以6.25计；以乳清蛋白为原料的产品，氮折算成蛋白质的系数以6.38计；以大豆分离蛋白和乳清蛋白为原料的产品，氮折算成蛋白质的系数以6.25计。</w:t>
      </w:r>
    </w:p>
    <w:p w14:paraId="7FC0AE21" w14:textId="77777777" w:rsidR="00410820" w:rsidRDefault="00000000">
      <w:pPr>
        <w:widowControl/>
        <w:spacing w:line="594" w:lineRule="exact"/>
        <w:ind w:firstLineChars="200" w:firstLine="560"/>
        <w:rPr>
          <w:rFonts w:ascii="仿宋" w:eastAsia="仿宋" w:hAnsi="仿宋"/>
          <w:sz w:val="28"/>
          <w:szCs w:val="28"/>
        </w:rPr>
      </w:pPr>
      <w:r>
        <w:rPr>
          <w:rFonts w:ascii="仿宋" w:eastAsia="仿宋" w:hAnsi="仿宋" w:cs="仿宋" w:hint="eastAsia"/>
          <w:sz w:val="28"/>
          <w:szCs w:val="28"/>
          <w:shd w:val="clear" w:color="auto" w:fill="FFFFFF"/>
        </w:rPr>
        <w:t>备案产品的原料还含有已纳入保健食品原料目录中的营养物质时，产品技术要求中蛋白质的指标要求仍应按照上述要求执行，同时还应包含补充的全部营养素指标。维生素矿物质含量也应以每100g产品计，并以范围值标示，指标范围应符合保健食品原料目录规定的产品适宜人群对应的每日摄入量。</w:t>
      </w:r>
    </w:p>
    <w:p w14:paraId="1DE526D8" w14:textId="77777777" w:rsidR="00410820" w:rsidRDefault="00000000">
      <w:pPr>
        <w:spacing w:line="594"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【理化指标】应参照《保健食品</w:t>
      </w:r>
      <w:r>
        <w:rPr>
          <w:rFonts w:ascii="仿宋" w:eastAsia="仿宋" w:hAnsi="仿宋" w:cs="仿宋"/>
          <w:sz w:val="28"/>
          <w:szCs w:val="28"/>
          <w:shd w:val="clear" w:color="auto" w:fill="FFFFFF"/>
        </w:rPr>
        <w:t>备案剂型粉剂的技术</w:t>
      </w:r>
      <w:r>
        <w:rPr>
          <w:rFonts w:ascii="仿宋" w:eastAsia="仿宋" w:hAnsi="仿宋" w:cs="仿宋" w:hint="eastAsia"/>
          <w:sz w:val="28"/>
          <w:szCs w:val="28"/>
          <w:shd w:val="clear" w:color="auto" w:fill="FFFFFF"/>
        </w:rPr>
        <w:t>要求》制定</w:t>
      </w:r>
      <w:r>
        <w:rPr>
          <w:rFonts w:ascii="仿宋" w:eastAsia="仿宋" w:hAnsi="仿宋" w:cs="仿宋"/>
          <w:sz w:val="28"/>
          <w:szCs w:val="28"/>
          <w:shd w:val="clear" w:color="auto" w:fill="FFFFFF"/>
        </w:rPr>
        <w:t>各技术指标，</w:t>
      </w:r>
      <w:r>
        <w:rPr>
          <w:rFonts w:ascii="仿宋" w:eastAsia="仿宋" w:hAnsi="仿宋" w:cs="仿宋" w:hint="eastAsia"/>
          <w:sz w:val="28"/>
          <w:szCs w:val="28"/>
          <w:shd w:val="clear" w:color="auto" w:fill="FFFFFF"/>
        </w:rPr>
        <w:t>其中粒度</w:t>
      </w:r>
      <w:r>
        <w:rPr>
          <w:rFonts w:ascii="仿宋" w:eastAsia="仿宋" w:hAnsi="仿宋" w:cs="仿宋"/>
          <w:sz w:val="28"/>
          <w:szCs w:val="28"/>
          <w:shd w:val="clear" w:color="auto" w:fill="FFFFFF"/>
        </w:rPr>
        <w:t>指标应</w:t>
      </w:r>
      <w:r>
        <w:rPr>
          <w:rFonts w:ascii="仿宋" w:eastAsia="仿宋" w:hAnsi="仿宋" w:cs="仿宋" w:hint="eastAsia"/>
          <w:sz w:val="28"/>
          <w:szCs w:val="28"/>
          <w:shd w:val="clear" w:color="auto" w:fill="FFFFFF"/>
        </w:rPr>
        <w:t>参考</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中国</w:t>
      </w:r>
      <w:r>
        <w:rPr>
          <w:rFonts w:ascii="仿宋" w:eastAsia="仿宋" w:hAnsi="仿宋" w:cs="仿宋"/>
          <w:sz w:val="28"/>
          <w:szCs w:val="28"/>
          <w:shd w:val="clear" w:color="auto" w:fill="FFFFFF"/>
        </w:rPr>
        <w:t>药典》</w:t>
      </w:r>
      <w:r>
        <w:rPr>
          <w:rFonts w:ascii="仿宋" w:eastAsia="仿宋" w:hAnsi="仿宋" w:cs="仿宋" w:hint="eastAsia"/>
          <w:sz w:val="28"/>
          <w:szCs w:val="28"/>
          <w:shd w:val="clear" w:color="auto" w:fill="FFFFFF"/>
        </w:rPr>
        <w:t>的</w:t>
      </w:r>
      <w:r>
        <w:rPr>
          <w:rFonts w:ascii="仿宋" w:eastAsia="仿宋" w:hAnsi="仿宋" w:cs="仿宋"/>
          <w:sz w:val="28"/>
          <w:szCs w:val="28"/>
          <w:shd w:val="clear" w:color="auto" w:fill="FFFFFF"/>
        </w:rPr>
        <w:t>有关规定</w:t>
      </w:r>
      <w:r>
        <w:rPr>
          <w:rFonts w:ascii="仿宋" w:eastAsia="仿宋" w:hAnsi="仿宋" w:cs="仿宋" w:hint="eastAsia"/>
          <w:sz w:val="28"/>
          <w:szCs w:val="28"/>
          <w:shd w:val="clear" w:color="auto" w:fill="FFFFFF"/>
        </w:rPr>
        <w:t>自行制定</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其他指标根据</w:t>
      </w:r>
      <w:r>
        <w:rPr>
          <w:rFonts w:ascii="仿宋" w:eastAsia="仿宋" w:hAnsi="仿宋" w:cs="仿宋"/>
          <w:sz w:val="28"/>
          <w:szCs w:val="28"/>
          <w:shd w:val="clear" w:color="auto" w:fill="FFFFFF"/>
        </w:rPr>
        <w:t>产品原料</w:t>
      </w:r>
      <w:r>
        <w:rPr>
          <w:rFonts w:ascii="仿宋" w:eastAsia="仿宋" w:hAnsi="仿宋" w:cs="仿宋" w:hint="eastAsia"/>
          <w:sz w:val="28"/>
          <w:szCs w:val="28"/>
          <w:shd w:val="clear" w:color="auto" w:fill="FFFFFF"/>
        </w:rPr>
        <w:t>实际使用</w:t>
      </w:r>
      <w:r>
        <w:rPr>
          <w:rFonts w:ascii="仿宋" w:eastAsia="仿宋" w:hAnsi="仿宋" w:cs="仿宋"/>
          <w:sz w:val="28"/>
          <w:szCs w:val="28"/>
          <w:shd w:val="clear" w:color="auto" w:fill="FFFFFF"/>
        </w:rPr>
        <w:t>情况、产品生产工艺</w:t>
      </w:r>
      <w:r>
        <w:rPr>
          <w:rFonts w:ascii="仿宋" w:eastAsia="仿宋" w:hAnsi="仿宋" w:cs="仿宋" w:hint="eastAsia"/>
          <w:sz w:val="28"/>
          <w:szCs w:val="28"/>
          <w:shd w:val="clear" w:color="auto" w:fill="FFFFFF"/>
        </w:rPr>
        <w:t>等</w:t>
      </w:r>
      <w:r>
        <w:rPr>
          <w:rFonts w:ascii="仿宋" w:eastAsia="仿宋" w:hAnsi="仿宋" w:cs="仿宋"/>
          <w:sz w:val="28"/>
          <w:szCs w:val="28"/>
          <w:shd w:val="clear" w:color="auto" w:fill="FFFFFF"/>
        </w:rPr>
        <w:t>自行制定</w:t>
      </w:r>
      <w:r>
        <w:rPr>
          <w:rFonts w:ascii="仿宋" w:eastAsia="仿宋" w:hAnsi="仿宋" w:cs="仿宋" w:hint="eastAsia"/>
          <w:sz w:val="28"/>
          <w:szCs w:val="28"/>
          <w:shd w:val="clear" w:color="auto" w:fill="FFFFFF"/>
        </w:rPr>
        <w:t>合理</w:t>
      </w:r>
      <w:r>
        <w:rPr>
          <w:rFonts w:ascii="仿宋" w:eastAsia="仿宋" w:hAnsi="仿宋" w:cs="仿宋"/>
          <w:sz w:val="28"/>
          <w:szCs w:val="28"/>
          <w:shd w:val="clear" w:color="auto" w:fill="FFFFFF"/>
        </w:rPr>
        <w:t>的范围</w:t>
      </w:r>
      <w:r>
        <w:rPr>
          <w:rFonts w:ascii="仿宋" w:eastAsia="仿宋" w:hAnsi="仿宋" w:cs="仿宋" w:hint="eastAsia"/>
          <w:sz w:val="28"/>
          <w:szCs w:val="28"/>
          <w:shd w:val="clear" w:color="auto" w:fill="FFFFFF"/>
        </w:rPr>
        <w:t>。</w:t>
      </w:r>
    </w:p>
    <w:p w14:paraId="7B0FF3DF" w14:textId="77777777" w:rsidR="00410820" w:rsidRDefault="00410820">
      <w:pPr>
        <w:spacing w:line="594" w:lineRule="exact"/>
        <w:ind w:firstLineChars="200" w:firstLine="560"/>
        <w:rPr>
          <w:rFonts w:ascii="仿宋" w:eastAsia="仿宋" w:hAnsi="仿宋"/>
          <w:sz w:val="28"/>
          <w:szCs w:val="28"/>
        </w:rPr>
      </w:pPr>
    </w:p>
    <w:p w14:paraId="2E0BB630" w14:textId="77777777" w:rsidR="00410820" w:rsidRDefault="00410820">
      <w:pPr>
        <w:spacing w:line="594" w:lineRule="exact"/>
        <w:rPr>
          <w:rFonts w:ascii="仿宋" w:eastAsia="仿宋" w:hAnsi="仿宋"/>
          <w:sz w:val="28"/>
          <w:szCs w:val="28"/>
        </w:rPr>
      </w:pPr>
    </w:p>
    <w:sectPr w:rsidR="00410820">
      <w:footerReference w:type="default" r:id="rId7"/>
      <w:pgSz w:w="11906" w:h="16838"/>
      <w:pgMar w:top="1984" w:right="1474" w:bottom="164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8B2C" w14:textId="77777777" w:rsidR="009A6CAA" w:rsidRDefault="009A6CAA">
      <w:r>
        <w:separator/>
      </w:r>
    </w:p>
  </w:endnote>
  <w:endnote w:type="continuationSeparator" w:id="0">
    <w:p w14:paraId="1409BF4F" w14:textId="77777777" w:rsidR="009A6CAA" w:rsidRDefault="009A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684730"/>
    </w:sdtPr>
    <w:sdtContent>
      <w:p w14:paraId="612F5960" w14:textId="77777777" w:rsidR="00410820" w:rsidRDefault="00000000">
        <w:pPr>
          <w:pStyle w:val="a5"/>
          <w:jc w:val="center"/>
        </w:pPr>
        <w:r>
          <w:fldChar w:fldCharType="begin"/>
        </w:r>
        <w:r>
          <w:instrText>PAGE   \* MERGEFORMAT</w:instrText>
        </w:r>
        <w:r>
          <w:fldChar w:fldCharType="separate"/>
        </w:r>
        <w:r>
          <w:rPr>
            <w:lang w:val="zh-CN"/>
          </w:rPr>
          <w:t>3</w:t>
        </w:r>
        <w:r>
          <w:fldChar w:fldCharType="end"/>
        </w:r>
      </w:p>
    </w:sdtContent>
  </w:sdt>
  <w:p w14:paraId="708499CE" w14:textId="77777777" w:rsidR="00410820" w:rsidRDefault="004108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C663" w14:textId="77777777" w:rsidR="009A6CAA" w:rsidRDefault="009A6CAA">
      <w:r>
        <w:separator/>
      </w:r>
    </w:p>
  </w:footnote>
  <w:footnote w:type="continuationSeparator" w:id="0">
    <w:p w14:paraId="72AEDBA6" w14:textId="77777777" w:rsidR="009A6CAA" w:rsidRDefault="009A6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5MDJjOGM3NTU0ODI5M2JiYWU4MTFjNzExNThjNDIifQ=="/>
  </w:docVars>
  <w:rsids>
    <w:rsidRoot w:val="005606DA"/>
    <w:rsid w:val="00003936"/>
    <w:rsid w:val="00012FFA"/>
    <w:rsid w:val="000707F4"/>
    <w:rsid w:val="000A5C31"/>
    <w:rsid w:val="000F03C5"/>
    <w:rsid w:val="000F60D1"/>
    <w:rsid w:val="00136627"/>
    <w:rsid w:val="00166030"/>
    <w:rsid w:val="001715FB"/>
    <w:rsid w:val="00182776"/>
    <w:rsid w:val="00182BFA"/>
    <w:rsid w:val="001C2E7C"/>
    <w:rsid w:val="001D0BB8"/>
    <w:rsid w:val="001E01BE"/>
    <w:rsid w:val="001E2404"/>
    <w:rsid w:val="001F560C"/>
    <w:rsid w:val="001F6EA3"/>
    <w:rsid w:val="002668B2"/>
    <w:rsid w:val="00296C20"/>
    <w:rsid w:val="002E7B3C"/>
    <w:rsid w:val="002F46B8"/>
    <w:rsid w:val="00315267"/>
    <w:rsid w:val="00316667"/>
    <w:rsid w:val="00317556"/>
    <w:rsid w:val="00397DA1"/>
    <w:rsid w:val="00410820"/>
    <w:rsid w:val="00436AF7"/>
    <w:rsid w:val="004A7CB6"/>
    <w:rsid w:val="00505F36"/>
    <w:rsid w:val="00526F77"/>
    <w:rsid w:val="0053132C"/>
    <w:rsid w:val="0055152A"/>
    <w:rsid w:val="005606DA"/>
    <w:rsid w:val="00564B72"/>
    <w:rsid w:val="005B665B"/>
    <w:rsid w:val="005D7AE7"/>
    <w:rsid w:val="005F7CD5"/>
    <w:rsid w:val="00627BF7"/>
    <w:rsid w:val="00630C8F"/>
    <w:rsid w:val="00652E75"/>
    <w:rsid w:val="00661393"/>
    <w:rsid w:val="00672CBC"/>
    <w:rsid w:val="006A0A51"/>
    <w:rsid w:val="006B0885"/>
    <w:rsid w:val="00747A9E"/>
    <w:rsid w:val="00756699"/>
    <w:rsid w:val="007D545C"/>
    <w:rsid w:val="00803DBB"/>
    <w:rsid w:val="00811AD1"/>
    <w:rsid w:val="00833476"/>
    <w:rsid w:val="00847665"/>
    <w:rsid w:val="00866540"/>
    <w:rsid w:val="008876C2"/>
    <w:rsid w:val="008C2647"/>
    <w:rsid w:val="008C476A"/>
    <w:rsid w:val="008E3DC4"/>
    <w:rsid w:val="00914468"/>
    <w:rsid w:val="00953ADB"/>
    <w:rsid w:val="009632B6"/>
    <w:rsid w:val="009A6CAA"/>
    <w:rsid w:val="00A70C7F"/>
    <w:rsid w:val="00A77290"/>
    <w:rsid w:val="00AA3F28"/>
    <w:rsid w:val="00AC4136"/>
    <w:rsid w:val="00AE6F24"/>
    <w:rsid w:val="00B05A3F"/>
    <w:rsid w:val="00B141D2"/>
    <w:rsid w:val="00B61145"/>
    <w:rsid w:val="00B959EC"/>
    <w:rsid w:val="00BC0B84"/>
    <w:rsid w:val="00BC2FF7"/>
    <w:rsid w:val="00BF5C6A"/>
    <w:rsid w:val="00CA5F64"/>
    <w:rsid w:val="00D147E2"/>
    <w:rsid w:val="00D17BE4"/>
    <w:rsid w:val="00D23537"/>
    <w:rsid w:val="00D54408"/>
    <w:rsid w:val="00D55EA1"/>
    <w:rsid w:val="00E00E61"/>
    <w:rsid w:val="00E02BA3"/>
    <w:rsid w:val="00E23821"/>
    <w:rsid w:val="00E27E1E"/>
    <w:rsid w:val="00E3163D"/>
    <w:rsid w:val="00E32BA4"/>
    <w:rsid w:val="00E43C44"/>
    <w:rsid w:val="00E611ED"/>
    <w:rsid w:val="00E9719D"/>
    <w:rsid w:val="00EB1C6E"/>
    <w:rsid w:val="00ED235D"/>
    <w:rsid w:val="00EE7563"/>
    <w:rsid w:val="00F37132"/>
    <w:rsid w:val="00F77C81"/>
    <w:rsid w:val="00F82411"/>
    <w:rsid w:val="00FA26DC"/>
    <w:rsid w:val="00FD0B42"/>
    <w:rsid w:val="00FE5DFC"/>
    <w:rsid w:val="09E4581F"/>
    <w:rsid w:val="0F4F7FDA"/>
    <w:rsid w:val="12AC5D5B"/>
    <w:rsid w:val="175108C7"/>
    <w:rsid w:val="1B787BCE"/>
    <w:rsid w:val="23D81EA9"/>
    <w:rsid w:val="287062F2"/>
    <w:rsid w:val="2AAB05A9"/>
    <w:rsid w:val="2BC97420"/>
    <w:rsid w:val="2C632945"/>
    <w:rsid w:val="31DA00FD"/>
    <w:rsid w:val="354C0FC7"/>
    <w:rsid w:val="36715918"/>
    <w:rsid w:val="3F285DF6"/>
    <w:rsid w:val="42A23276"/>
    <w:rsid w:val="4375760E"/>
    <w:rsid w:val="4CB14A9B"/>
    <w:rsid w:val="51DF51E9"/>
    <w:rsid w:val="5CC7471B"/>
    <w:rsid w:val="65EB0EDF"/>
    <w:rsid w:val="66887DF7"/>
    <w:rsid w:val="69711945"/>
    <w:rsid w:val="6AFB219B"/>
    <w:rsid w:val="70A876B9"/>
    <w:rsid w:val="74826480"/>
    <w:rsid w:val="75AC5F17"/>
    <w:rsid w:val="7742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95BC"/>
  <w15:docId w15:val="{CDEDF633-2DD9-4736-813E-13503BEF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paragraph" w:customStyle="1" w:styleId="1">
    <w:name w:val="修订1"/>
    <w:hidden/>
    <w:uiPriority w:val="99"/>
    <w:unhideWhenUs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1249</Characters>
  <Application>Microsoft Office Word</Application>
  <DocSecurity>0</DocSecurity>
  <Lines>10</Lines>
  <Paragraphs>2</Paragraphs>
  <ScaleCrop>false</ScaleCrop>
  <Company>China</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JINZHENG XIN</cp:lastModifiedBy>
  <cp:revision>2</cp:revision>
  <cp:lastPrinted>2022-07-26T01:39:00Z</cp:lastPrinted>
  <dcterms:created xsi:type="dcterms:W3CDTF">2023-07-10T00:52:00Z</dcterms:created>
  <dcterms:modified xsi:type="dcterms:W3CDTF">2023-07-10T00:52:00Z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A3E69E28B04845F3945DDFDF548464A1</vt:lpwstr>
  </property>
</Properties>
</file>